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55C0" w14:textId="67A51DA7" w:rsidR="00802728" w:rsidRDefault="00C72FD5">
      <w:pPr>
        <w:spacing w:after="59" w:line="259" w:lineRule="auto"/>
        <w:ind w:left="3090" w:firstLine="0"/>
      </w:pPr>
      <w:r>
        <w:rPr>
          <w:noProof/>
        </w:rPr>
        <w:drawing>
          <wp:anchor distT="0" distB="0" distL="114300" distR="114300" simplePos="0" relativeHeight="251658240" behindDoc="1" locked="0" layoutInCell="1" allowOverlap="1" wp14:anchorId="3727276E" wp14:editId="3944205A">
            <wp:simplePos x="0" y="0"/>
            <wp:positionH relativeFrom="column">
              <wp:posOffset>2057945</wp:posOffset>
            </wp:positionH>
            <wp:positionV relativeFrom="paragraph">
              <wp:posOffset>-240665</wp:posOffset>
            </wp:positionV>
            <wp:extent cx="2736850" cy="153924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850" cy="1539240"/>
                    </a:xfrm>
                    <a:prstGeom prst="rect">
                      <a:avLst/>
                    </a:prstGeom>
                  </pic:spPr>
                </pic:pic>
              </a:graphicData>
            </a:graphic>
            <wp14:sizeRelH relativeFrom="page">
              <wp14:pctWidth>0</wp14:pctWidth>
            </wp14:sizeRelH>
            <wp14:sizeRelV relativeFrom="page">
              <wp14:pctHeight>0</wp14:pctHeight>
            </wp14:sizeRelV>
          </wp:anchor>
        </w:drawing>
      </w:r>
    </w:p>
    <w:p w14:paraId="63FAF6A9" w14:textId="5A57715F" w:rsidR="00D44550" w:rsidRDefault="00D44550" w:rsidP="00D44550">
      <w:pPr>
        <w:spacing w:after="59" w:line="259" w:lineRule="auto"/>
        <w:ind w:left="3090" w:firstLine="0"/>
      </w:pPr>
      <w:r>
        <w:t xml:space="preserve">    </w:t>
      </w:r>
    </w:p>
    <w:p w14:paraId="118C38C7" w14:textId="77777777" w:rsidR="00C72FD5" w:rsidRDefault="00C72FD5">
      <w:pPr>
        <w:spacing w:after="0" w:line="259" w:lineRule="auto"/>
        <w:ind w:left="4" w:firstLine="0"/>
        <w:jc w:val="center"/>
        <w:rPr>
          <w:b/>
          <w:sz w:val="24"/>
        </w:rPr>
      </w:pPr>
    </w:p>
    <w:p w14:paraId="601AC598" w14:textId="77777777" w:rsidR="00C72FD5" w:rsidRDefault="00C72FD5">
      <w:pPr>
        <w:spacing w:after="0" w:line="259" w:lineRule="auto"/>
        <w:ind w:left="4" w:firstLine="0"/>
        <w:jc w:val="center"/>
        <w:rPr>
          <w:b/>
          <w:sz w:val="24"/>
        </w:rPr>
      </w:pPr>
    </w:p>
    <w:p w14:paraId="794D0237" w14:textId="77777777" w:rsidR="00C72FD5" w:rsidRDefault="00C72FD5">
      <w:pPr>
        <w:spacing w:after="0" w:line="259" w:lineRule="auto"/>
        <w:ind w:left="4" w:firstLine="0"/>
        <w:jc w:val="center"/>
        <w:rPr>
          <w:b/>
          <w:sz w:val="24"/>
        </w:rPr>
      </w:pPr>
    </w:p>
    <w:p w14:paraId="2D5D86EE" w14:textId="77777777" w:rsidR="00C72FD5" w:rsidRDefault="00C72FD5">
      <w:pPr>
        <w:spacing w:after="0" w:line="259" w:lineRule="auto"/>
        <w:ind w:left="4" w:firstLine="0"/>
        <w:jc w:val="center"/>
        <w:rPr>
          <w:b/>
          <w:sz w:val="24"/>
        </w:rPr>
      </w:pPr>
    </w:p>
    <w:p w14:paraId="083AF63E" w14:textId="4F205A05" w:rsidR="00802728" w:rsidRDefault="00000000" w:rsidP="00C72FD5">
      <w:pPr>
        <w:spacing w:after="0" w:line="259" w:lineRule="auto"/>
        <w:ind w:left="4" w:firstLine="0"/>
        <w:jc w:val="center"/>
      </w:pPr>
      <w:r>
        <w:rPr>
          <w:b/>
          <w:sz w:val="24"/>
        </w:rPr>
        <w:t xml:space="preserve">Tuition &amp; Fees for 2025-2026 </w:t>
      </w:r>
    </w:p>
    <w:p w14:paraId="59054FB6" w14:textId="77777777" w:rsidR="00802728" w:rsidRDefault="00000000">
      <w:pPr>
        <w:tabs>
          <w:tab w:val="center" w:pos="720"/>
          <w:tab w:val="center" w:pos="1440"/>
          <w:tab w:val="center" w:pos="2160"/>
          <w:tab w:val="center" w:pos="2880"/>
          <w:tab w:val="center" w:pos="3600"/>
          <w:tab w:val="center" w:pos="4320"/>
          <w:tab w:val="center" w:pos="5040"/>
          <w:tab w:val="center" w:pos="5760"/>
          <w:tab w:val="center" w:pos="6480"/>
          <w:tab w:val="center" w:pos="7675"/>
          <w:tab w:val="center" w:pos="9800"/>
        </w:tabs>
        <w:spacing w:after="0" w:line="259" w:lineRule="auto"/>
        <w:ind w:left="0"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b/>
          <w:sz w:val="18"/>
        </w:rPr>
        <w:t>(June-</w:t>
      </w:r>
      <w:proofErr w:type="gramStart"/>
      <w:r>
        <w:rPr>
          <w:b/>
          <w:sz w:val="18"/>
        </w:rPr>
        <w:t xml:space="preserve">May)   </w:t>
      </w:r>
      <w:proofErr w:type="gramEnd"/>
      <w:r>
        <w:rPr>
          <w:b/>
          <w:sz w:val="18"/>
        </w:rPr>
        <w:t xml:space="preserve">         </w:t>
      </w:r>
      <w:r>
        <w:rPr>
          <w:b/>
          <w:sz w:val="18"/>
        </w:rPr>
        <w:tab/>
        <w:t>(Aug-May)</w:t>
      </w:r>
      <w:r>
        <w:rPr>
          <w:b/>
          <w:sz w:val="24"/>
        </w:rPr>
        <w:t xml:space="preserve"> </w:t>
      </w:r>
    </w:p>
    <w:p w14:paraId="3BCFD2E2" w14:textId="2EFBB40E" w:rsidR="00802728" w:rsidRDefault="00000000">
      <w:pPr>
        <w:pStyle w:val="Heading1"/>
        <w:tabs>
          <w:tab w:val="center" w:pos="2160"/>
          <w:tab w:val="center" w:pos="3641"/>
          <w:tab w:val="center" w:pos="5040"/>
          <w:tab w:val="center" w:pos="5760"/>
          <w:tab w:val="center" w:pos="6480"/>
          <w:tab w:val="center" w:pos="7644"/>
          <w:tab w:val="center" w:pos="8640"/>
          <w:tab w:val="center" w:pos="9804"/>
          <w:tab w:val="center" w:pos="10800"/>
        </w:tabs>
        <w:ind w:left="-15" w:firstLine="0"/>
      </w:pPr>
      <w:r>
        <w:rPr>
          <w:sz w:val="22"/>
        </w:rPr>
        <w:t>TUITION &amp; FEES</w:t>
      </w:r>
      <w:r>
        <w:rPr>
          <w:sz w:val="22"/>
          <w:u w:val="none"/>
        </w:rPr>
        <w:t>:</w:t>
      </w:r>
      <w:r>
        <w:rPr>
          <w:sz w:val="18"/>
          <w:u w:val="none"/>
        </w:rPr>
        <w:t xml:space="preserve"> </w:t>
      </w:r>
      <w:proofErr w:type="gramStart"/>
      <w:r w:rsidRPr="00C72FD5">
        <w:rPr>
          <w:sz w:val="18"/>
          <w:u w:val="none"/>
        </w:rPr>
        <w:tab/>
        <w:t xml:space="preserve">  </w:t>
      </w:r>
      <w:r w:rsidR="00D44550" w:rsidRPr="00C72FD5">
        <w:rPr>
          <w:sz w:val="18"/>
          <w:u w:val="none"/>
        </w:rPr>
        <w:tab/>
      </w:r>
      <w:proofErr w:type="gramEnd"/>
      <w:r w:rsidR="000A2443">
        <w:rPr>
          <w:sz w:val="18"/>
          <w:u w:val="none"/>
        </w:rPr>
        <w:t xml:space="preserve">                 </w:t>
      </w:r>
      <w:r>
        <w:t>Per School Year</w:t>
      </w:r>
      <w:r>
        <w:rPr>
          <w:u w:val="none"/>
        </w:rPr>
        <w:t xml:space="preserve"> </w:t>
      </w:r>
      <w:r>
        <w:rPr>
          <w:u w:val="none"/>
        </w:rPr>
        <w:tab/>
        <w:t xml:space="preserve"> </w:t>
      </w:r>
      <w:r>
        <w:rPr>
          <w:u w:val="none"/>
        </w:rPr>
        <w:tab/>
        <w:t xml:space="preserve"> </w:t>
      </w:r>
      <w:r>
        <w:rPr>
          <w:u w:val="none"/>
        </w:rPr>
        <w:tab/>
        <w:t xml:space="preserve"> </w:t>
      </w:r>
      <w:r>
        <w:rPr>
          <w:u w:val="none"/>
        </w:rPr>
        <w:tab/>
      </w:r>
      <w:r>
        <w:t>12-Month</w:t>
      </w:r>
      <w:r>
        <w:rPr>
          <w:u w:val="none"/>
        </w:rPr>
        <w:t xml:space="preserve"> </w:t>
      </w:r>
      <w:r>
        <w:rPr>
          <w:u w:val="none"/>
        </w:rPr>
        <w:tab/>
        <w:t xml:space="preserve"> </w:t>
      </w:r>
      <w:r>
        <w:rPr>
          <w:u w:val="none"/>
        </w:rPr>
        <w:tab/>
      </w:r>
      <w:r>
        <w:t>10-Month</w:t>
      </w:r>
      <w:r>
        <w:rPr>
          <w:b w:val="0"/>
          <w:u w:val="none"/>
        </w:rPr>
        <w:t xml:space="preserve"> </w:t>
      </w:r>
      <w:r>
        <w:rPr>
          <w:b w:val="0"/>
          <w:u w:val="none"/>
        </w:rPr>
        <w:tab/>
        <w:t xml:space="preserve"> </w:t>
      </w:r>
    </w:p>
    <w:p w14:paraId="18A67617" w14:textId="4E24F55D" w:rsidR="00D3713F" w:rsidRDefault="00000000" w:rsidP="00D3713F">
      <w:pPr>
        <w:spacing w:line="259" w:lineRule="auto"/>
        <w:ind w:left="0" w:firstLine="0"/>
      </w:pPr>
      <w:r>
        <w:t>Lowe</w:t>
      </w:r>
      <w:r w:rsidR="00D3713F">
        <w:t xml:space="preserve">r School </w:t>
      </w:r>
      <w:r w:rsidR="00D3713F" w:rsidRPr="00D3713F">
        <w:rPr>
          <w:i/>
          <w:iCs/>
        </w:rPr>
        <w:t>Grades K-3</w:t>
      </w:r>
      <w:r w:rsidR="00D3713F">
        <w:tab/>
      </w:r>
      <w:r w:rsidR="00D3713F">
        <w:tab/>
        <w:t>$8750.00</w:t>
      </w:r>
      <w:r w:rsidR="00D3713F">
        <w:tab/>
      </w:r>
      <w:r w:rsidR="00D3713F">
        <w:tab/>
      </w:r>
      <w:r w:rsidR="00D3713F">
        <w:tab/>
      </w:r>
      <w:r w:rsidR="00D3713F">
        <w:tab/>
        <w:t>$729.17</w:t>
      </w:r>
      <w:r w:rsidR="00D3713F">
        <w:tab/>
      </w:r>
      <w:r w:rsidR="00D3713F">
        <w:tab/>
        <w:t>$875.00</w:t>
      </w:r>
    </w:p>
    <w:p w14:paraId="5CFC087D" w14:textId="7AE5C347" w:rsidR="00D3713F" w:rsidRPr="00D3713F" w:rsidRDefault="00D3713F" w:rsidP="00D3713F">
      <w:pPr>
        <w:spacing w:line="259" w:lineRule="auto"/>
        <w:rPr>
          <w:sz w:val="10"/>
          <w:szCs w:val="10"/>
        </w:rPr>
      </w:pPr>
      <w:r>
        <w:t xml:space="preserve">Lower School </w:t>
      </w:r>
      <w:r w:rsidRPr="00D3713F">
        <w:rPr>
          <w:i/>
          <w:iCs/>
        </w:rPr>
        <w:t>Grades 4-8</w:t>
      </w:r>
      <w:r>
        <w:tab/>
      </w:r>
      <w:r>
        <w:tab/>
        <w:t>$8500.00</w:t>
      </w:r>
      <w:r>
        <w:tab/>
      </w:r>
      <w:r>
        <w:tab/>
      </w:r>
      <w:r>
        <w:tab/>
      </w:r>
      <w:r>
        <w:tab/>
        <w:t>$708.33</w:t>
      </w:r>
      <w:r>
        <w:tab/>
      </w:r>
      <w:r>
        <w:tab/>
        <w:t>$850.00</w:t>
      </w:r>
    </w:p>
    <w:p w14:paraId="36AE722F" w14:textId="64668C87" w:rsidR="00802728" w:rsidRDefault="00D3713F" w:rsidP="00DE2E59">
      <w:pPr>
        <w:ind w:left="-5"/>
      </w:pPr>
      <w:r>
        <w:t>U</w:t>
      </w:r>
      <w:r w:rsidR="000A2443">
        <w:t>pper</w:t>
      </w:r>
      <w:r>
        <w:t xml:space="preserve"> School </w:t>
      </w:r>
      <w:r w:rsidRPr="00D3713F">
        <w:rPr>
          <w:i/>
          <w:iCs/>
        </w:rPr>
        <w:t>Grades 9-</w:t>
      </w:r>
      <w:r w:rsidR="00DE2E59" w:rsidRPr="00D3713F">
        <w:rPr>
          <w:i/>
          <w:iCs/>
        </w:rPr>
        <w:t>12</w:t>
      </w:r>
      <w:r w:rsidRPr="00D3713F">
        <w:rPr>
          <w:i/>
          <w:iCs/>
          <w:sz w:val="18"/>
          <w:vertAlign w:val="superscript"/>
        </w:rPr>
        <w:t>th</w:t>
      </w:r>
      <w:r w:rsidR="00D44550">
        <w:tab/>
      </w:r>
      <w:r>
        <w:t xml:space="preserve"> </w:t>
      </w:r>
      <w:r w:rsidR="00C72FD5">
        <w:tab/>
      </w:r>
      <w:r>
        <w:t>$</w:t>
      </w:r>
      <w:r w:rsidR="00CF3388">
        <w:t>85</w:t>
      </w:r>
      <w:r>
        <w:t xml:space="preserve">00.00     </w:t>
      </w:r>
      <w:r w:rsidR="00D44550">
        <w:tab/>
      </w:r>
      <w:r w:rsidR="00D44550">
        <w:tab/>
      </w:r>
      <w:r w:rsidR="00D44550">
        <w:tab/>
      </w:r>
      <w:r w:rsidR="00D44550">
        <w:tab/>
      </w:r>
      <w:r>
        <w:t>$7</w:t>
      </w:r>
      <w:r w:rsidR="00CF3388">
        <w:t>0</w:t>
      </w:r>
      <w:r>
        <w:t>8.</w:t>
      </w:r>
      <w:proofErr w:type="gramStart"/>
      <w:r>
        <w:t xml:space="preserve">33  </w:t>
      </w:r>
      <w:r w:rsidR="00D44550">
        <w:tab/>
      </w:r>
      <w:proofErr w:type="gramEnd"/>
      <w:r w:rsidR="00D44550">
        <w:tab/>
      </w:r>
      <w:r>
        <w:t>$</w:t>
      </w:r>
      <w:r w:rsidR="00CF3388">
        <w:t>85</w:t>
      </w:r>
      <w:r>
        <w:t xml:space="preserve">0.00  </w:t>
      </w:r>
    </w:p>
    <w:p w14:paraId="5D5F446C" w14:textId="77777777" w:rsidR="00802728" w:rsidRPr="00DE2E59" w:rsidRDefault="00000000">
      <w:pPr>
        <w:spacing w:after="23" w:line="259" w:lineRule="auto"/>
        <w:ind w:left="0" w:firstLine="0"/>
        <w:rPr>
          <w:sz w:val="10"/>
          <w:szCs w:val="10"/>
        </w:rPr>
      </w:pPr>
      <w:r>
        <w:rPr>
          <w:sz w:val="16"/>
        </w:rPr>
        <w:t xml:space="preserve"> </w:t>
      </w:r>
    </w:p>
    <w:p w14:paraId="2AD0CAC9" w14:textId="1B16753B" w:rsidR="00802728" w:rsidRDefault="00000000">
      <w:pPr>
        <w:spacing w:after="0" w:line="259" w:lineRule="auto"/>
        <w:ind w:left="-5"/>
      </w:pPr>
      <w:r>
        <w:rPr>
          <w:b/>
          <w:u w:val="single" w:color="000000"/>
        </w:rPr>
        <w:t xml:space="preserve">PAYMENT </w:t>
      </w:r>
      <w:r w:rsidR="00D44550">
        <w:rPr>
          <w:b/>
          <w:u w:val="single" w:color="000000"/>
        </w:rPr>
        <w:t>INFORMATION</w:t>
      </w:r>
      <w:r>
        <w:rPr>
          <w:b/>
          <w:u w:val="single" w:color="000000"/>
        </w:rPr>
        <w:t>:</w:t>
      </w:r>
      <w:r>
        <w:rPr>
          <w:b/>
        </w:rPr>
        <w:t xml:space="preserve">  </w:t>
      </w:r>
    </w:p>
    <w:p w14:paraId="200C6BE0" w14:textId="3835FAB8" w:rsidR="00D44550" w:rsidRPr="00D44550" w:rsidRDefault="00D44550" w:rsidP="00D44550">
      <w:r w:rsidRPr="00D44550">
        <w:t>We require all families to use the </w:t>
      </w:r>
      <w:r w:rsidR="008877DE">
        <w:rPr>
          <w:b/>
          <w:bCs/>
        </w:rPr>
        <w:t>A.C.E.</w:t>
      </w:r>
      <w:r w:rsidRPr="00D44550">
        <w:rPr>
          <w:b/>
          <w:bCs/>
        </w:rPr>
        <w:t xml:space="preserve"> Tuition Management Program</w:t>
      </w:r>
      <w:r w:rsidRPr="00D44550">
        <w:t> for tuition payments.</w:t>
      </w:r>
    </w:p>
    <w:p w14:paraId="063D0C8E" w14:textId="5AE97D7E" w:rsidR="00D44550" w:rsidRPr="00D44550" w:rsidRDefault="00D44550" w:rsidP="00D44550">
      <w:pPr>
        <w:pStyle w:val="ListParagraph"/>
        <w:numPr>
          <w:ilvl w:val="0"/>
          <w:numId w:val="3"/>
        </w:numPr>
      </w:pPr>
      <w:r w:rsidRPr="00D44550">
        <w:rPr>
          <w:b/>
          <w:bCs/>
        </w:rPr>
        <w:t>Tuition payments</w:t>
      </w:r>
      <w:r w:rsidRPr="00D44550">
        <w:t> are due on either the </w:t>
      </w:r>
      <w:r w:rsidRPr="00D44550">
        <w:rPr>
          <w:b/>
          <w:bCs/>
        </w:rPr>
        <w:t>5th or the 20th of each month</w:t>
      </w:r>
      <w:r w:rsidRPr="00D44550">
        <w:t>.</w:t>
      </w:r>
    </w:p>
    <w:p w14:paraId="6F1763CC" w14:textId="77777777" w:rsidR="00D44550" w:rsidRPr="00D44550" w:rsidRDefault="00D44550" w:rsidP="00D44550">
      <w:pPr>
        <w:pStyle w:val="ListParagraph"/>
        <w:numPr>
          <w:ilvl w:val="0"/>
          <w:numId w:val="3"/>
        </w:numPr>
      </w:pPr>
      <w:r w:rsidRPr="00D44550">
        <w:rPr>
          <w:b/>
          <w:bCs/>
        </w:rPr>
        <w:t>Aftercare</w:t>
      </w:r>
      <w:r w:rsidRPr="00D44550">
        <w:t> will be charged at a daily rate (incidental) or as an automatic monthly rate.</w:t>
      </w:r>
    </w:p>
    <w:p w14:paraId="6F5C7C7F" w14:textId="77777777" w:rsidR="00D44550" w:rsidRPr="00D44550" w:rsidRDefault="00D44550" w:rsidP="00D44550">
      <w:pPr>
        <w:pStyle w:val="ListParagraph"/>
        <w:numPr>
          <w:ilvl w:val="0"/>
          <w:numId w:val="3"/>
        </w:numPr>
      </w:pPr>
      <w:r w:rsidRPr="00D44550">
        <w:t>A </w:t>
      </w:r>
      <w:r w:rsidRPr="00D44550">
        <w:rPr>
          <w:b/>
          <w:bCs/>
        </w:rPr>
        <w:t>$25.00 fee</w:t>
      </w:r>
      <w:r w:rsidRPr="00D44550">
        <w:t> will be charged for any insufficient funds.</w:t>
      </w:r>
    </w:p>
    <w:p w14:paraId="4E894B5E" w14:textId="4AA211D0" w:rsidR="00802728" w:rsidRDefault="00D44550" w:rsidP="00C72FD5">
      <w:pPr>
        <w:pStyle w:val="ListParagraph"/>
        <w:numPr>
          <w:ilvl w:val="0"/>
          <w:numId w:val="3"/>
        </w:numPr>
      </w:pPr>
      <w:r w:rsidRPr="00D44550">
        <w:rPr>
          <w:b/>
          <w:bCs/>
        </w:rPr>
        <w:t>Full monthly tuition</w:t>
      </w:r>
      <w:r w:rsidRPr="00D44550">
        <w:t> is charged for any days your child is enrolled within that month. If your child withdraws from school, whether voluntarily or by request, the full month's tuition is due for the month of withdrawal, including all outstanding fees. Tuition is calculated monthly and is not prorated.</w:t>
      </w:r>
    </w:p>
    <w:p w14:paraId="041D29E5" w14:textId="417A17D4" w:rsidR="00802728" w:rsidRPr="00DE2E59" w:rsidRDefault="00000000" w:rsidP="00DE2E59">
      <w:pPr>
        <w:spacing w:after="8" w:line="259" w:lineRule="auto"/>
        <w:ind w:left="0" w:firstLine="0"/>
        <w:rPr>
          <w:sz w:val="10"/>
          <w:szCs w:val="10"/>
        </w:rPr>
      </w:pPr>
      <w:r w:rsidRPr="00DE2E59">
        <w:rPr>
          <w:sz w:val="10"/>
          <w:szCs w:val="10"/>
        </w:rPr>
        <w:tab/>
        <w:t xml:space="preserve"> </w:t>
      </w:r>
    </w:p>
    <w:p w14:paraId="6DDCFA60" w14:textId="77777777" w:rsidR="00802728" w:rsidRDefault="00000000">
      <w:pPr>
        <w:spacing w:after="0" w:line="259" w:lineRule="auto"/>
        <w:ind w:left="-5"/>
      </w:pPr>
      <w:r>
        <w:rPr>
          <w:b/>
          <w:u w:val="single" w:color="000000"/>
        </w:rPr>
        <w:t>SCHOLARSHIPS:</w:t>
      </w:r>
      <w:r>
        <w:rPr>
          <w:b/>
        </w:rPr>
        <w:t xml:space="preserve"> </w:t>
      </w:r>
    </w:p>
    <w:p w14:paraId="517E19F4" w14:textId="47CC298F" w:rsidR="00802728" w:rsidRDefault="00D44550">
      <w:pPr>
        <w:ind w:left="-5"/>
      </w:pPr>
      <w:r w:rsidRPr="00D44550">
        <w:t>We proudly accept </w:t>
      </w:r>
      <w:r w:rsidRPr="00D44550">
        <w:rPr>
          <w:b/>
          <w:bCs/>
        </w:rPr>
        <w:t>Step-Up-For-Students Scholarships</w:t>
      </w:r>
      <w:r w:rsidRPr="00D44550">
        <w:t> for qualified students. Please note, if these scholarships don't cover the total tuition, parents are responsible for paying the difference. Adherence to attendance policies is required for scholarship participation.</w:t>
      </w:r>
      <w:r>
        <w:t xml:space="preserve">  </w:t>
      </w:r>
    </w:p>
    <w:p w14:paraId="6DB680D3" w14:textId="4DAD4A4F" w:rsidR="00802728" w:rsidRPr="00DE2E59" w:rsidRDefault="00802728" w:rsidP="00DE2E59">
      <w:pPr>
        <w:spacing w:after="21" w:line="259" w:lineRule="auto"/>
        <w:rPr>
          <w:sz w:val="10"/>
          <w:szCs w:val="10"/>
        </w:rPr>
      </w:pPr>
    </w:p>
    <w:p w14:paraId="6E7FE8D0" w14:textId="77777777" w:rsidR="00D44550" w:rsidRDefault="00000000">
      <w:pPr>
        <w:spacing w:after="0" w:line="240" w:lineRule="auto"/>
        <w:ind w:left="0" w:firstLine="0"/>
        <w:rPr>
          <w:b/>
          <w:sz w:val="22"/>
        </w:rPr>
      </w:pPr>
      <w:r>
        <w:rPr>
          <w:b/>
          <w:sz w:val="22"/>
          <w:u w:val="single" w:color="000000"/>
        </w:rPr>
        <w:t>REGISTRATION FEES</w:t>
      </w:r>
      <w:r>
        <w:rPr>
          <w:b/>
          <w:sz w:val="22"/>
        </w:rPr>
        <w:t xml:space="preserve">: </w:t>
      </w:r>
    </w:p>
    <w:p w14:paraId="0D792108" w14:textId="3AC9282E" w:rsidR="00802728" w:rsidRPr="00D44550" w:rsidRDefault="00D44550">
      <w:pPr>
        <w:spacing w:after="0" w:line="240" w:lineRule="auto"/>
        <w:ind w:left="0" w:firstLine="0"/>
        <w:rPr>
          <w:bCs/>
        </w:rPr>
      </w:pPr>
      <w:r w:rsidRPr="00D44550">
        <w:rPr>
          <w:bCs/>
          <w:sz w:val="22"/>
        </w:rPr>
        <w:t>Registration fees are paid directly by parents, outside of Step Up, and are </w:t>
      </w:r>
      <w:r w:rsidRPr="00D44550">
        <w:rPr>
          <w:b/>
          <w:bCs/>
          <w:sz w:val="22"/>
        </w:rPr>
        <w:t>non-reimbursable and non-refundable</w:t>
      </w:r>
      <w:r w:rsidRPr="00D44550">
        <w:rPr>
          <w:bCs/>
          <w:sz w:val="22"/>
        </w:rPr>
        <w:t xml:space="preserve">. Once this fee is paid, your student's place in the class is reserved. </w:t>
      </w:r>
    </w:p>
    <w:p w14:paraId="7AF4E57A" w14:textId="77777777" w:rsidR="00802728" w:rsidRPr="00DE2E59" w:rsidRDefault="00000000">
      <w:pPr>
        <w:spacing w:after="0" w:line="259" w:lineRule="auto"/>
        <w:ind w:left="0" w:firstLine="0"/>
        <w:rPr>
          <w:sz w:val="10"/>
          <w:szCs w:val="10"/>
        </w:rPr>
      </w:pPr>
      <w:r>
        <w:rPr>
          <w:b/>
          <w:sz w:val="22"/>
        </w:rPr>
        <w:t xml:space="preserve"> </w:t>
      </w:r>
    </w:p>
    <w:p w14:paraId="1C8E3E0E" w14:textId="712CD79B" w:rsidR="00D44550" w:rsidRDefault="00000000" w:rsidP="00D44550">
      <w:pPr>
        <w:pStyle w:val="Heading1"/>
        <w:ind w:left="-5"/>
      </w:pPr>
      <w:r>
        <w:t>NEW STUDENT</w:t>
      </w:r>
      <w:r w:rsidR="00D44550" w:rsidRPr="00D44550">
        <w:rPr>
          <w:b w:val="0"/>
        </w:rPr>
        <w:t xml:space="preserve"> </w:t>
      </w:r>
      <w:r>
        <w:t xml:space="preserve">REGISTRATION FEES:        </w:t>
      </w:r>
    </w:p>
    <w:p w14:paraId="4BCC03E8" w14:textId="3AFD9201" w:rsidR="00802728" w:rsidRDefault="00D44550">
      <w:pPr>
        <w:ind w:left="-5"/>
      </w:pPr>
      <w:r w:rsidRPr="00D44550">
        <w:rPr>
          <w:b/>
          <w:bCs/>
        </w:rPr>
        <w:t>$100 Application Fee</w:t>
      </w:r>
      <w:r w:rsidRPr="00D44550">
        <w:t> and a </w:t>
      </w:r>
      <w:r w:rsidRPr="00D44550">
        <w:rPr>
          <w:b/>
          <w:bCs/>
        </w:rPr>
        <w:t>$</w:t>
      </w:r>
      <w:r w:rsidR="00CF3388">
        <w:rPr>
          <w:b/>
          <w:bCs/>
        </w:rPr>
        <w:t>20</w:t>
      </w:r>
      <w:r>
        <w:rPr>
          <w:b/>
          <w:bCs/>
        </w:rPr>
        <w:t>0</w:t>
      </w:r>
      <w:r w:rsidRPr="00D44550">
        <w:rPr>
          <w:b/>
          <w:bCs/>
        </w:rPr>
        <w:t xml:space="preserve">.00 </w:t>
      </w:r>
      <w:r w:rsidR="00CF3388">
        <w:rPr>
          <w:b/>
          <w:bCs/>
        </w:rPr>
        <w:t xml:space="preserve">per family </w:t>
      </w:r>
      <w:r w:rsidR="00C72FD5">
        <w:rPr>
          <w:b/>
          <w:bCs/>
        </w:rPr>
        <w:t>for</w:t>
      </w:r>
      <w:r w:rsidRPr="00D44550">
        <w:rPr>
          <w:b/>
          <w:bCs/>
        </w:rPr>
        <w:t xml:space="preserve"> </w:t>
      </w:r>
      <w:r w:rsidR="00CF3388">
        <w:rPr>
          <w:b/>
          <w:bCs/>
        </w:rPr>
        <w:t>Enrollment</w:t>
      </w:r>
      <w:r w:rsidRPr="00D44550">
        <w:rPr>
          <w:b/>
          <w:bCs/>
        </w:rPr>
        <w:t xml:space="preserve"> Fee</w:t>
      </w:r>
      <w:r w:rsidRPr="00D44550">
        <w:t> are due. These fees are </w:t>
      </w:r>
      <w:r w:rsidRPr="00D44550">
        <w:rPr>
          <w:b/>
          <w:bCs/>
        </w:rPr>
        <w:t>non-refundable</w:t>
      </w:r>
      <w:r w:rsidRPr="00D44550">
        <w:t> and secure your student's spot.</w:t>
      </w:r>
      <w:r>
        <w:t xml:space="preserve"> The maximum for a family is $300 </w:t>
      </w:r>
      <w:r w:rsidR="00C72FD5">
        <w:t>on the application fees, and $</w:t>
      </w:r>
      <w:r w:rsidR="00CF3388">
        <w:t>20</w:t>
      </w:r>
      <w:r w:rsidR="00C72FD5">
        <w:t xml:space="preserve">0 for </w:t>
      </w:r>
      <w:r w:rsidR="00CF3388">
        <w:t>Enrollment</w:t>
      </w:r>
      <w:r w:rsidR="00C72FD5">
        <w:t xml:space="preserve"> fees.</w:t>
      </w:r>
    </w:p>
    <w:p w14:paraId="6CBEC1EE" w14:textId="77777777" w:rsidR="00802728" w:rsidRPr="00DE2E59" w:rsidRDefault="00000000">
      <w:pPr>
        <w:spacing w:after="23" w:line="259" w:lineRule="auto"/>
        <w:ind w:left="0" w:firstLine="0"/>
        <w:rPr>
          <w:sz w:val="10"/>
          <w:szCs w:val="10"/>
        </w:rPr>
      </w:pPr>
      <w:r>
        <w:rPr>
          <w:b/>
          <w:sz w:val="16"/>
        </w:rPr>
        <w:t xml:space="preserve"> </w:t>
      </w:r>
    </w:p>
    <w:p w14:paraId="2A090C00" w14:textId="77777777" w:rsidR="00D44550" w:rsidRDefault="00000000" w:rsidP="00D44550">
      <w:pPr>
        <w:pStyle w:val="Heading1"/>
        <w:ind w:left="-5"/>
        <w:rPr>
          <w:sz w:val="18"/>
        </w:rPr>
      </w:pPr>
      <w:r>
        <w:t>RETURNING STUDENTS</w:t>
      </w:r>
      <w:r w:rsidR="00D44550" w:rsidRPr="00D44550">
        <w:rPr>
          <w:b w:val="0"/>
        </w:rPr>
        <w:t xml:space="preserve"> </w:t>
      </w:r>
      <w:r>
        <w:t>REGISTRATION FEE:</w:t>
      </w:r>
      <w:r>
        <w:rPr>
          <w:sz w:val="18"/>
        </w:rPr>
        <w:t xml:space="preserve"> </w:t>
      </w:r>
    </w:p>
    <w:p w14:paraId="69726097" w14:textId="7F583CE9" w:rsidR="00802728" w:rsidRPr="00D44550" w:rsidRDefault="00C72FD5" w:rsidP="00D44550">
      <w:pPr>
        <w:pStyle w:val="Heading1"/>
        <w:ind w:left="-5"/>
        <w:rPr>
          <w:b w:val="0"/>
          <w:bCs/>
          <w:u w:val="none"/>
        </w:rPr>
      </w:pPr>
      <w:r w:rsidRPr="00C72FD5">
        <w:rPr>
          <w:b w:val="0"/>
          <w:bCs/>
          <w:u w:val="none"/>
          <w:lang w:bidi="en-US"/>
        </w:rPr>
        <w:t>A $</w:t>
      </w:r>
      <w:r>
        <w:rPr>
          <w:b w:val="0"/>
          <w:bCs/>
          <w:u w:val="none"/>
          <w:lang w:bidi="en-US"/>
        </w:rPr>
        <w:t>1</w:t>
      </w:r>
      <w:r w:rsidRPr="00C72FD5">
        <w:rPr>
          <w:b w:val="0"/>
          <w:bCs/>
          <w:u w:val="none"/>
          <w:lang w:bidi="en-US"/>
        </w:rPr>
        <w:t xml:space="preserve">50.00 per family </w:t>
      </w:r>
      <w:r w:rsidR="00CF3388">
        <w:rPr>
          <w:b w:val="0"/>
          <w:bCs/>
          <w:u w:val="none"/>
          <w:lang w:bidi="en-US"/>
        </w:rPr>
        <w:t>Enrollment</w:t>
      </w:r>
      <w:r w:rsidRPr="00C72FD5">
        <w:rPr>
          <w:b w:val="0"/>
          <w:bCs/>
          <w:u w:val="none"/>
          <w:lang w:bidi="en-US"/>
        </w:rPr>
        <w:t xml:space="preserve"> Fee is required to register any student. This fee is non-refundable and holds your student's place in the class</w:t>
      </w:r>
      <w:r w:rsidR="00D36595">
        <w:rPr>
          <w:b w:val="0"/>
          <w:bCs/>
          <w:u w:val="none"/>
          <w:lang w:bidi="en-US"/>
        </w:rPr>
        <w:t xml:space="preserve"> for the following school year. </w:t>
      </w:r>
      <w:r w:rsidRPr="00D44550">
        <w:rPr>
          <w:b w:val="0"/>
          <w:bCs/>
          <w:u w:val="none"/>
        </w:rPr>
        <w:tab/>
      </w:r>
      <w:r w:rsidRPr="00D44550">
        <w:rPr>
          <w:b w:val="0"/>
          <w:bCs/>
          <w:sz w:val="18"/>
          <w:u w:val="none"/>
        </w:rPr>
        <w:t xml:space="preserve"> </w:t>
      </w:r>
      <w:r w:rsidRPr="00D44550">
        <w:rPr>
          <w:b w:val="0"/>
          <w:bCs/>
          <w:sz w:val="18"/>
          <w:u w:val="none"/>
        </w:rPr>
        <w:tab/>
        <w:t xml:space="preserve"> </w:t>
      </w:r>
      <w:r w:rsidRPr="00D44550">
        <w:rPr>
          <w:b w:val="0"/>
          <w:bCs/>
          <w:sz w:val="18"/>
          <w:u w:val="none"/>
        </w:rPr>
        <w:tab/>
        <w:t xml:space="preserve"> </w:t>
      </w:r>
      <w:r w:rsidRPr="00D44550">
        <w:rPr>
          <w:b w:val="0"/>
          <w:bCs/>
          <w:sz w:val="18"/>
          <w:u w:val="none"/>
        </w:rPr>
        <w:tab/>
        <w:t xml:space="preserve"> </w:t>
      </w:r>
    </w:p>
    <w:p w14:paraId="63F06FD3" w14:textId="371C9E3D" w:rsidR="00802728" w:rsidRPr="00DE2E59" w:rsidRDefault="00802728">
      <w:pPr>
        <w:spacing w:after="43" w:line="259" w:lineRule="auto"/>
        <w:ind w:left="0" w:firstLine="0"/>
        <w:rPr>
          <w:sz w:val="10"/>
          <w:szCs w:val="10"/>
        </w:rPr>
      </w:pPr>
    </w:p>
    <w:p w14:paraId="2B935171" w14:textId="296F6CC5" w:rsidR="00307FC1" w:rsidRDefault="00307FC1" w:rsidP="00307FC1">
      <w:pPr>
        <w:pStyle w:val="Heading1"/>
        <w:ind w:left="-5"/>
        <w:rPr>
          <w:sz w:val="18"/>
        </w:rPr>
      </w:pPr>
      <w:r>
        <w:t>CURRICULUM FEE:</w:t>
      </w:r>
      <w:r>
        <w:rPr>
          <w:sz w:val="18"/>
        </w:rPr>
        <w:t xml:space="preserve"> </w:t>
      </w:r>
    </w:p>
    <w:p w14:paraId="72D252E1" w14:textId="4C3D63F3" w:rsidR="00307FC1" w:rsidRDefault="00307FC1" w:rsidP="00307FC1">
      <w:pPr>
        <w:tabs>
          <w:tab w:val="center" w:pos="2160"/>
        </w:tabs>
        <w:spacing w:after="0" w:line="259" w:lineRule="auto"/>
        <w:ind w:left="-15" w:firstLine="0"/>
        <w:rPr>
          <w:b/>
          <w:sz w:val="22"/>
          <w:u w:val="single" w:color="000000"/>
        </w:rPr>
      </w:pPr>
      <w:r>
        <w:rPr>
          <w:bCs/>
        </w:rPr>
        <w:t>Tuition includes all core subjects and up to two electives. Each subject has 12 PACEs per level, with students completing around 70 PACEs per academic year</w:t>
      </w:r>
      <w:r w:rsidRPr="00C72FD5">
        <w:rPr>
          <w:bCs/>
        </w:rPr>
        <w:t>.</w:t>
      </w:r>
      <w:r>
        <w:rPr>
          <w:bCs/>
        </w:rPr>
        <w:t xml:space="preserve"> Additional classes or electives are available for an additional fee. Failed or repeated PACEs will add an additional cost. These charges will be added to the student account. Parents will be informed beforehand.</w:t>
      </w:r>
      <w:r w:rsidRPr="00D44550">
        <w:rPr>
          <w:bCs/>
        </w:rPr>
        <w:t xml:space="preserve">  </w:t>
      </w:r>
    </w:p>
    <w:p w14:paraId="038488F5" w14:textId="77777777" w:rsidR="00307FC1" w:rsidRPr="00DE2E59" w:rsidRDefault="00307FC1">
      <w:pPr>
        <w:tabs>
          <w:tab w:val="center" w:pos="2160"/>
        </w:tabs>
        <w:spacing w:after="0" w:line="259" w:lineRule="auto"/>
        <w:ind w:left="-15" w:firstLine="0"/>
        <w:rPr>
          <w:b/>
          <w:sz w:val="10"/>
          <w:szCs w:val="10"/>
          <w:u w:val="single" w:color="000000"/>
        </w:rPr>
      </w:pPr>
    </w:p>
    <w:p w14:paraId="19FECBDE" w14:textId="5A5ECF74" w:rsidR="00802728" w:rsidRDefault="00000000" w:rsidP="00307FC1">
      <w:pPr>
        <w:tabs>
          <w:tab w:val="center" w:pos="2160"/>
        </w:tabs>
        <w:spacing w:after="0" w:line="259" w:lineRule="auto"/>
        <w:ind w:left="0" w:firstLine="0"/>
      </w:pPr>
      <w:r>
        <w:rPr>
          <w:b/>
          <w:sz w:val="22"/>
          <w:u w:val="single" w:color="000000"/>
        </w:rPr>
        <w:t>EXTENDED CARE:</w:t>
      </w:r>
      <w:r>
        <w:rPr>
          <w:sz w:val="18"/>
        </w:rPr>
        <w:t xml:space="preserve"> </w:t>
      </w:r>
      <w:r>
        <w:rPr>
          <w:sz w:val="18"/>
        </w:rPr>
        <w:tab/>
        <w:t xml:space="preserve"> </w:t>
      </w:r>
    </w:p>
    <w:p w14:paraId="5EDFD1CC" w14:textId="3FF375C3" w:rsidR="00802728" w:rsidRDefault="00C72FD5">
      <w:pPr>
        <w:ind w:left="-5"/>
      </w:pPr>
      <w:r w:rsidRPr="00C72FD5">
        <w:t>Our </w:t>
      </w:r>
      <w:r w:rsidRPr="00C72FD5">
        <w:rPr>
          <w:b/>
          <w:bCs/>
        </w:rPr>
        <w:t>Extended Care program</w:t>
      </w:r>
      <w:r w:rsidRPr="00C72FD5">
        <w:t> is available for enrolled students who have applied for After Care. Monthly rates for extended care will be included in your Tuition Management Program.</w:t>
      </w:r>
      <w:r>
        <w:t xml:space="preserve"> </w:t>
      </w:r>
      <w:r w:rsidR="00773D8B" w:rsidRPr="00773D8B">
        <w:rPr>
          <w:i/>
          <w:iCs/>
          <w:u w:val="single"/>
        </w:rPr>
        <w:t>Aftercare will be added in the 2026-2027 school year.</w:t>
      </w:r>
    </w:p>
    <w:p w14:paraId="4B806A42" w14:textId="77777777" w:rsidR="00802728" w:rsidRDefault="00000000">
      <w:pPr>
        <w:spacing w:after="0" w:line="259" w:lineRule="auto"/>
        <w:ind w:left="0" w:firstLine="0"/>
      </w:pPr>
      <w:r>
        <w:rPr>
          <w:sz w:val="18"/>
        </w:rPr>
        <w:t xml:space="preserve"> </w:t>
      </w:r>
    </w:p>
    <w:tbl>
      <w:tblPr>
        <w:tblStyle w:val="TableGrid"/>
        <w:tblW w:w="5040" w:type="dxa"/>
        <w:tblInd w:w="2420" w:type="dxa"/>
        <w:tblCellMar>
          <w:top w:w="66" w:type="dxa"/>
          <w:left w:w="121" w:type="dxa"/>
          <w:right w:w="115" w:type="dxa"/>
        </w:tblCellMar>
        <w:tblLook w:val="04A0" w:firstRow="1" w:lastRow="0" w:firstColumn="1" w:lastColumn="0" w:noHBand="0" w:noVBand="1"/>
      </w:tblPr>
      <w:tblGrid>
        <w:gridCol w:w="1734"/>
        <w:gridCol w:w="3306"/>
      </w:tblGrid>
      <w:tr w:rsidR="00802728" w14:paraId="43522F2F" w14:textId="77777777" w:rsidTr="00123C5C">
        <w:trPr>
          <w:trHeight w:val="320"/>
        </w:trPr>
        <w:tc>
          <w:tcPr>
            <w:tcW w:w="1734" w:type="dxa"/>
            <w:tcBorders>
              <w:top w:val="single" w:sz="8" w:space="0" w:color="000000"/>
              <w:left w:val="single" w:sz="8" w:space="0" w:color="000000"/>
              <w:bottom w:val="single" w:sz="8" w:space="0" w:color="000000"/>
              <w:right w:val="single" w:sz="8" w:space="0" w:color="000000"/>
            </w:tcBorders>
            <w:vAlign w:val="bottom"/>
          </w:tcPr>
          <w:p w14:paraId="18793614" w14:textId="77777777" w:rsidR="00802728" w:rsidRDefault="00000000">
            <w:pPr>
              <w:spacing w:after="0" w:line="259" w:lineRule="auto"/>
              <w:ind w:left="0" w:firstLine="0"/>
            </w:pPr>
            <w:r>
              <w:rPr>
                <w:rFonts w:ascii="Times New Roman" w:eastAsia="Times New Roman" w:hAnsi="Times New Roman" w:cs="Times New Roman"/>
                <w:sz w:val="24"/>
              </w:rPr>
              <w:t xml:space="preserve"> </w:t>
            </w:r>
          </w:p>
        </w:tc>
        <w:tc>
          <w:tcPr>
            <w:tcW w:w="3306" w:type="dxa"/>
            <w:tcBorders>
              <w:top w:val="single" w:sz="8" w:space="0" w:color="000000"/>
              <w:left w:val="single" w:sz="8" w:space="0" w:color="000000"/>
              <w:bottom w:val="single" w:sz="8" w:space="0" w:color="000000"/>
              <w:right w:val="single" w:sz="8" w:space="0" w:color="000000"/>
            </w:tcBorders>
          </w:tcPr>
          <w:p w14:paraId="7D1C5768" w14:textId="77777777" w:rsidR="00802728" w:rsidRDefault="00000000">
            <w:pPr>
              <w:spacing w:after="0" w:line="259" w:lineRule="auto"/>
              <w:ind w:left="0" w:right="14" w:firstLine="0"/>
              <w:jc w:val="center"/>
            </w:pPr>
            <w:r>
              <w:rPr>
                <w:rFonts w:ascii="Calibri" w:eastAsia="Calibri" w:hAnsi="Calibri" w:cs="Calibri"/>
                <w:b/>
                <w:sz w:val="24"/>
              </w:rPr>
              <w:t xml:space="preserve">After Care </w:t>
            </w:r>
          </w:p>
        </w:tc>
      </w:tr>
      <w:tr w:rsidR="00802728" w14:paraId="49DBCFC8" w14:textId="77777777" w:rsidTr="00123C5C">
        <w:trPr>
          <w:trHeight w:val="560"/>
        </w:trPr>
        <w:tc>
          <w:tcPr>
            <w:tcW w:w="1734" w:type="dxa"/>
            <w:tcBorders>
              <w:top w:val="single" w:sz="8" w:space="0" w:color="000000"/>
              <w:left w:val="single" w:sz="8" w:space="0" w:color="000000"/>
              <w:bottom w:val="single" w:sz="8" w:space="0" w:color="000000"/>
              <w:right w:val="single" w:sz="8" w:space="0" w:color="000000"/>
            </w:tcBorders>
            <w:vAlign w:val="center"/>
          </w:tcPr>
          <w:p w14:paraId="42E90866" w14:textId="77777777" w:rsidR="00802728" w:rsidRDefault="00000000">
            <w:pPr>
              <w:spacing w:after="0" w:line="259" w:lineRule="auto"/>
              <w:ind w:left="0" w:firstLine="0"/>
            </w:pPr>
            <w:r>
              <w:rPr>
                <w:rFonts w:ascii="Calibri" w:eastAsia="Calibri" w:hAnsi="Calibri" w:cs="Calibri"/>
                <w:b/>
                <w:sz w:val="22"/>
              </w:rPr>
              <w:t xml:space="preserve">Annual Rate </w:t>
            </w:r>
          </w:p>
        </w:tc>
        <w:tc>
          <w:tcPr>
            <w:tcW w:w="3306" w:type="dxa"/>
            <w:tcBorders>
              <w:top w:val="single" w:sz="8" w:space="0" w:color="000000"/>
              <w:left w:val="single" w:sz="8" w:space="0" w:color="000000"/>
              <w:bottom w:val="single" w:sz="8" w:space="0" w:color="000000"/>
              <w:right w:val="single" w:sz="8" w:space="0" w:color="000000"/>
            </w:tcBorders>
          </w:tcPr>
          <w:p w14:paraId="00F4013B" w14:textId="77777777" w:rsidR="00802728" w:rsidRDefault="00000000">
            <w:pPr>
              <w:spacing w:after="0" w:line="259" w:lineRule="auto"/>
              <w:ind w:left="0" w:right="14" w:firstLine="0"/>
              <w:jc w:val="center"/>
            </w:pPr>
            <w:r>
              <w:rPr>
                <w:rFonts w:ascii="Calibri" w:eastAsia="Calibri" w:hAnsi="Calibri" w:cs="Calibri"/>
                <w:sz w:val="22"/>
              </w:rPr>
              <w:t xml:space="preserve">$2,300  </w:t>
            </w:r>
          </w:p>
          <w:p w14:paraId="2BDFF58C" w14:textId="77777777" w:rsidR="00802728" w:rsidRDefault="00000000">
            <w:pPr>
              <w:spacing w:after="0" w:line="259" w:lineRule="auto"/>
              <w:ind w:left="0" w:right="14" w:firstLine="0"/>
              <w:jc w:val="center"/>
            </w:pPr>
            <w:r>
              <w:rPr>
                <w:rFonts w:ascii="Calibri" w:eastAsia="Calibri" w:hAnsi="Calibri" w:cs="Calibri"/>
                <w:sz w:val="22"/>
              </w:rPr>
              <w:t>($230/</w:t>
            </w:r>
            <w:proofErr w:type="spellStart"/>
            <w:r>
              <w:rPr>
                <w:rFonts w:ascii="Calibri" w:eastAsia="Calibri" w:hAnsi="Calibri" w:cs="Calibri"/>
                <w:sz w:val="22"/>
              </w:rPr>
              <w:t>mth</w:t>
            </w:r>
            <w:proofErr w:type="spellEnd"/>
            <w:r>
              <w:rPr>
                <w:rFonts w:ascii="Calibri" w:eastAsia="Calibri" w:hAnsi="Calibri" w:cs="Calibri"/>
                <w:sz w:val="22"/>
              </w:rPr>
              <w:t xml:space="preserve">) </w:t>
            </w:r>
          </w:p>
        </w:tc>
      </w:tr>
      <w:tr w:rsidR="00802728" w14:paraId="27A26E3B" w14:textId="77777777" w:rsidTr="00123C5C">
        <w:trPr>
          <w:trHeight w:val="300"/>
        </w:trPr>
        <w:tc>
          <w:tcPr>
            <w:tcW w:w="1734" w:type="dxa"/>
            <w:tcBorders>
              <w:top w:val="single" w:sz="8" w:space="0" w:color="000000"/>
              <w:left w:val="single" w:sz="8" w:space="0" w:color="000000"/>
              <w:bottom w:val="single" w:sz="8" w:space="0" w:color="000000"/>
              <w:right w:val="single" w:sz="8" w:space="0" w:color="000000"/>
            </w:tcBorders>
            <w:vAlign w:val="bottom"/>
          </w:tcPr>
          <w:p w14:paraId="10BEFB6C" w14:textId="77777777" w:rsidR="00802728" w:rsidRDefault="00000000">
            <w:pPr>
              <w:spacing w:after="0" w:line="259" w:lineRule="auto"/>
              <w:ind w:left="0" w:firstLine="0"/>
            </w:pPr>
            <w:r>
              <w:rPr>
                <w:rFonts w:ascii="Calibri" w:eastAsia="Calibri" w:hAnsi="Calibri" w:cs="Calibri"/>
                <w:b/>
                <w:sz w:val="22"/>
              </w:rPr>
              <w:t xml:space="preserve">Daily Rate </w:t>
            </w:r>
          </w:p>
        </w:tc>
        <w:tc>
          <w:tcPr>
            <w:tcW w:w="3306" w:type="dxa"/>
            <w:tcBorders>
              <w:top w:val="single" w:sz="8" w:space="0" w:color="000000"/>
              <w:left w:val="single" w:sz="8" w:space="0" w:color="000000"/>
              <w:bottom w:val="single" w:sz="8" w:space="0" w:color="000000"/>
              <w:right w:val="single" w:sz="8" w:space="0" w:color="000000"/>
            </w:tcBorders>
            <w:vAlign w:val="bottom"/>
          </w:tcPr>
          <w:p w14:paraId="09C00C3E" w14:textId="2B3858FB" w:rsidR="00802728" w:rsidRDefault="00000000">
            <w:pPr>
              <w:spacing w:after="0" w:line="259" w:lineRule="auto"/>
              <w:ind w:left="0" w:right="14" w:firstLine="0"/>
              <w:jc w:val="center"/>
            </w:pPr>
            <w:r>
              <w:rPr>
                <w:rFonts w:ascii="Calibri" w:eastAsia="Calibri" w:hAnsi="Calibri" w:cs="Calibri"/>
                <w:sz w:val="22"/>
              </w:rPr>
              <w:t>$1</w:t>
            </w:r>
            <w:r w:rsidR="00C72FD5">
              <w:rPr>
                <w:rFonts w:ascii="Calibri" w:eastAsia="Calibri" w:hAnsi="Calibri" w:cs="Calibri"/>
                <w:sz w:val="22"/>
              </w:rPr>
              <w:t>5</w:t>
            </w:r>
            <w:r>
              <w:rPr>
                <w:rFonts w:ascii="Calibri" w:eastAsia="Calibri" w:hAnsi="Calibri" w:cs="Calibri"/>
                <w:sz w:val="22"/>
              </w:rPr>
              <w:t xml:space="preserve">  </w:t>
            </w:r>
          </w:p>
        </w:tc>
      </w:tr>
      <w:tr w:rsidR="00802728" w14:paraId="1B25945A" w14:textId="77777777" w:rsidTr="00123C5C">
        <w:trPr>
          <w:trHeight w:val="320"/>
        </w:trPr>
        <w:tc>
          <w:tcPr>
            <w:tcW w:w="1734" w:type="dxa"/>
            <w:tcBorders>
              <w:top w:val="single" w:sz="8" w:space="0" w:color="000000"/>
              <w:left w:val="single" w:sz="8" w:space="0" w:color="000000"/>
              <w:bottom w:val="single" w:sz="8" w:space="0" w:color="000000"/>
              <w:right w:val="single" w:sz="8" w:space="0" w:color="000000"/>
            </w:tcBorders>
            <w:vAlign w:val="bottom"/>
          </w:tcPr>
          <w:p w14:paraId="1D6BA0C2" w14:textId="77777777" w:rsidR="00802728" w:rsidRDefault="00000000">
            <w:pPr>
              <w:spacing w:after="0" w:line="259" w:lineRule="auto"/>
              <w:ind w:left="0" w:firstLine="0"/>
            </w:pPr>
            <w:r>
              <w:rPr>
                <w:rFonts w:ascii="Calibri" w:eastAsia="Calibri" w:hAnsi="Calibri" w:cs="Calibri"/>
                <w:b/>
                <w:sz w:val="22"/>
              </w:rPr>
              <w:t xml:space="preserve">Timeframe </w:t>
            </w:r>
          </w:p>
        </w:tc>
        <w:tc>
          <w:tcPr>
            <w:tcW w:w="3306" w:type="dxa"/>
            <w:tcBorders>
              <w:top w:val="single" w:sz="8" w:space="0" w:color="000000"/>
              <w:left w:val="single" w:sz="8" w:space="0" w:color="000000"/>
              <w:bottom w:val="single" w:sz="8" w:space="0" w:color="000000"/>
              <w:right w:val="single" w:sz="8" w:space="0" w:color="000000"/>
            </w:tcBorders>
            <w:vAlign w:val="bottom"/>
          </w:tcPr>
          <w:p w14:paraId="4502E55A" w14:textId="61BE7E4A" w:rsidR="00802728" w:rsidRDefault="00000000">
            <w:pPr>
              <w:spacing w:after="0" w:line="259" w:lineRule="auto"/>
              <w:ind w:left="0" w:right="14" w:firstLine="0"/>
              <w:jc w:val="center"/>
            </w:pPr>
            <w:r>
              <w:rPr>
                <w:rFonts w:ascii="Calibri" w:eastAsia="Calibri" w:hAnsi="Calibri" w:cs="Calibri"/>
                <w:sz w:val="22"/>
              </w:rPr>
              <w:t>2:30pm-</w:t>
            </w:r>
            <w:r w:rsidR="00DE2E59">
              <w:rPr>
                <w:rFonts w:ascii="Calibri" w:eastAsia="Calibri" w:hAnsi="Calibri" w:cs="Calibri"/>
                <w:sz w:val="22"/>
              </w:rPr>
              <w:t>5</w:t>
            </w:r>
            <w:r>
              <w:rPr>
                <w:rFonts w:ascii="Calibri" w:eastAsia="Calibri" w:hAnsi="Calibri" w:cs="Calibri"/>
                <w:sz w:val="22"/>
              </w:rPr>
              <w:t>:</w:t>
            </w:r>
            <w:r w:rsidR="00DE2E59">
              <w:rPr>
                <w:rFonts w:ascii="Calibri" w:eastAsia="Calibri" w:hAnsi="Calibri" w:cs="Calibri"/>
                <w:sz w:val="22"/>
              </w:rPr>
              <w:t>3</w:t>
            </w:r>
            <w:r>
              <w:rPr>
                <w:rFonts w:ascii="Calibri" w:eastAsia="Calibri" w:hAnsi="Calibri" w:cs="Calibri"/>
                <w:sz w:val="22"/>
              </w:rPr>
              <w:t xml:space="preserve">0pm </w:t>
            </w:r>
          </w:p>
        </w:tc>
      </w:tr>
    </w:tbl>
    <w:p w14:paraId="27C107B1" w14:textId="77777777" w:rsidR="00C72FD5" w:rsidRDefault="00C72FD5">
      <w:pPr>
        <w:spacing w:after="0" w:line="259" w:lineRule="auto"/>
        <w:ind w:left="720" w:firstLine="0"/>
        <w:rPr>
          <w:b/>
          <w:i/>
          <w:u w:val="single" w:color="000000"/>
        </w:rPr>
      </w:pPr>
    </w:p>
    <w:p w14:paraId="262EEC93" w14:textId="5B817A78" w:rsidR="00C72FD5" w:rsidRDefault="00000000" w:rsidP="00C72FD5">
      <w:pPr>
        <w:spacing w:after="0" w:line="259" w:lineRule="auto"/>
        <w:ind w:left="0" w:firstLine="0"/>
      </w:pPr>
      <w:r>
        <w:rPr>
          <w:b/>
          <w:i/>
          <w:u w:val="single" w:color="000000"/>
        </w:rPr>
        <w:t>After Care Late Fees:</w:t>
      </w:r>
      <w:r>
        <w:rPr>
          <w:b/>
        </w:rPr>
        <w:t xml:space="preserve"> </w:t>
      </w:r>
      <w:r>
        <w:t xml:space="preserve">If your child is not picked up by </w:t>
      </w:r>
      <w:r w:rsidR="00DE2E59">
        <w:t>5</w:t>
      </w:r>
      <w:r>
        <w:t>:</w:t>
      </w:r>
      <w:r w:rsidR="00DE2E59">
        <w:t>3</w:t>
      </w:r>
      <w:r>
        <w:t xml:space="preserve">0 p.m. a late charge will be added to your statement. $25.00 for the first ten minutes and $2.00 for each additional minute. </w:t>
      </w:r>
    </w:p>
    <w:sectPr w:rsidR="00C72FD5" w:rsidSect="00DE2E59">
      <w:footerReference w:type="default" r:id="rId8"/>
      <w:pgSz w:w="12240" w:h="15840"/>
      <w:pgMar w:top="288" w:right="576" w:bottom="288"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F6A9" w14:textId="77777777" w:rsidR="0062308B" w:rsidRDefault="0062308B" w:rsidP="00123C5C">
      <w:pPr>
        <w:spacing w:after="0" w:line="240" w:lineRule="auto"/>
      </w:pPr>
      <w:r>
        <w:separator/>
      </w:r>
    </w:p>
  </w:endnote>
  <w:endnote w:type="continuationSeparator" w:id="0">
    <w:p w14:paraId="74E3A9A0" w14:textId="77777777" w:rsidR="0062308B" w:rsidRDefault="0062308B" w:rsidP="0012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674E" w14:textId="0874D40A" w:rsidR="00123C5C" w:rsidRDefault="00D3713F" w:rsidP="00123C5C">
    <w:pPr>
      <w:pStyle w:val="Footer"/>
      <w:ind w:left="0" w:firstLine="0"/>
    </w:pPr>
    <w:r>
      <w:rPr>
        <w:noProof/>
        <w:lang w:eastAsia="zh-CN"/>
      </w:rPr>
      <mc:AlternateContent>
        <mc:Choice Requires="wpg">
          <w:drawing>
            <wp:anchor distT="0" distB="0" distL="114300" distR="114300" simplePos="0" relativeHeight="251659264" behindDoc="0" locked="0" layoutInCell="1" allowOverlap="1" wp14:anchorId="04F72DBF" wp14:editId="19A2AF03">
              <wp:simplePos x="0" y="0"/>
              <wp:positionH relativeFrom="page">
                <wp:align>right</wp:align>
              </wp:positionH>
              <wp:positionV relativeFrom="bottomMargin">
                <wp:align>center</wp:align>
              </wp:positionV>
              <wp:extent cx="6172200" cy="274320"/>
              <wp:effectExtent l="0" t="0" r="0" b="0"/>
              <wp:wrapNone/>
              <wp:docPr id="164" name="Group 2"/>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0023C" w14:textId="477B50A9" w:rsidR="00D3713F" w:rsidRDefault="00000000">
                            <w:pPr>
                              <w:pStyle w:val="Footer"/>
                              <w:tabs>
                                <w:tab w:val="clear" w:pos="4680"/>
                                <w:tab w:val="clear" w:pos="9360"/>
                              </w:tabs>
                              <w:jc w:val="right"/>
                            </w:pPr>
                            <w:sdt>
                              <w:sdtPr>
                                <w:rPr>
                                  <w:caps/>
                                  <w:color w:val="4472C4" w:themeColor="accent1"/>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3713F">
                                  <w:rPr>
                                    <w:caps/>
                                    <w:color w:val="4472C4" w:themeColor="accent1"/>
                                    <w:szCs w:val="20"/>
                                  </w:rPr>
                                  <w:t>25/26 Tuition Fee Schedule.docx</w:t>
                                </w:r>
                              </w:sdtContent>
                            </w:sdt>
                            <w:r w:rsidR="00D3713F">
                              <w:rPr>
                                <w:caps/>
                                <w:color w:val="808080" w:themeColor="background1" w:themeShade="80"/>
                                <w:szCs w:val="20"/>
                              </w:rPr>
                              <w:t> | </w:t>
                            </w:r>
                            <w:sdt>
                              <w:sdtPr>
                                <w:rPr>
                                  <w:color w:val="808080" w:themeColor="background1" w:themeShade="8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3713F">
                                  <w:rPr>
                                    <w:color w:val="808080" w:themeColor="background1" w:themeShade="80"/>
                                    <w:szCs w:val="20"/>
                                  </w:rPr>
                                  <w:t>Revised 9/2025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4F72DBF" id="Group 2"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">
              <v:rect id="Rectangle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2430023C" w14:textId="477B50A9" w:rsidR="00D3713F" w:rsidRDefault="00D3713F">
                      <w:pPr>
                        <w:pStyle w:val="Footer"/>
                        <w:tabs>
                          <w:tab w:val="clear" w:pos="4680"/>
                          <w:tab w:val="clear" w:pos="9360"/>
                        </w:tabs>
                        <w:jc w:val="right"/>
                      </w:pPr>
                      <w:sdt>
                        <w:sdtPr>
                          <w:rPr>
                            <w:caps/>
                            <w:color w:val="4472C4" w:themeColor="accent1"/>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Cs w:val="20"/>
                            </w:rPr>
                            <w:t>25/26 Tuition Fee Schedule.docx</w:t>
                          </w:r>
                        </w:sdtContent>
                      </w:sdt>
                      <w:r>
                        <w:rPr>
                          <w:caps/>
                          <w:color w:val="808080" w:themeColor="background1" w:themeShade="80"/>
                          <w:szCs w:val="20"/>
                        </w:rPr>
                        <w:t> | </w:t>
                      </w:r>
                      <w:sdt>
                        <w:sdtPr>
                          <w:rPr>
                            <w:color w:val="808080" w:themeColor="background1" w:themeShade="8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Cs w:val="20"/>
                            </w:rPr>
                            <w:t>Revised 9/2025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D0F5" w14:textId="77777777" w:rsidR="0062308B" w:rsidRDefault="0062308B" w:rsidP="00123C5C">
      <w:pPr>
        <w:spacing w:after="0" w:line="240" w:lineRule="auto"/>
      </w:pPr>
      <w:r>
        <w:separator/>
      </w:r>
    </w:p>
  </w:footnote>
  <w:footnote w:type="continuationSeparator" w:id="0">
    <w:p w14:paraId="06045A25" w14:textId="77777777" w:rsidR="0062308B" w:rsidRDefault="0062308B" w:rsidP="00123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216C"/>
    <w:multiLevelType w:val="hybridMultilevel"/>
    <w:tmpl w:val="BBE037AC"/>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211C5A85"/>
    <w:multiLevelType w:val="hybridMultilevel"/>
    <w:tmpl w:val="E376C0CE"/>
    <w:lvl w:ilvl="0" w:tplc="381AAA12">
      <w:start w:val="1"/>
      <w:numFmt w:val="bullet"/>
      <w:lvlText w:val="●"/>
      <w:lvlJc w:val="left"/>
      <w:pPr>
        <w:ind w:left="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AC03AA">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F0D666">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802ED4">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6CF0EE">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84265A">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F8FD18">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1A4D5A">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3ADD86">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B126F0"/>
    <w:multiLevelType w:val="multilevel"/>
    <w:tmpl w:val="E55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52875">
    <w:abstractNumId w:val="1"/>
  </w:num>
  <w:num w:numId="2" w16cid:durableId="1990670609">
    <w:abstractNumId w:val="2"/>
  </w:num>
  <w:num w:numId="3" w16cid:durableId="101877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28"/>
    <w:rsid w:val="000A2443"/>
    <w:rsid w:val="00123C5C"/>
    <w:rsid w:val="0019139B"/>
    <w:rsid w:val="00215E66"/>
    <w:rsid w:val="00307FC1"/>
    <w:rsid w:val="003E5853"/>
    <w:rsid w:val="006076A6"/>
    <w:rsid w:val="0062308B"/>
    <w:rsid w:val="00773D8B"/>
    <w:rsid w:val="007D659B"/>
    <w:rsid w:val="00802728"/>
    <w:rsid w:val="008877DE"/>
    <w:rsid w:val="00A6290C"/>
    <w:rsid w:val="00C72FD5"/>
    <w:rsid w:val="00CF3388"/>
    <w:rsid w:val="00D02B38"/>
    <w:rsid w:val="00D36595"/>
    <w:rsid w:val="00D3713F"/>
    <w:rsid w:val="00D44550"/>
    <w:rsid w:val="00D5064E"/>
    <w:rsid w:val="00DE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6C563"/>
  <w15:docId w15:val="{A541E8B1-2652-DC42-9F36-BCA82412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0"/>
      <w:lang w:bidi="en-US"/>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b/>
      <w:color w:val="000000"/>
      <w:sz w:val="20"/>
      <w:u w:val="single" w:color="000000"/>
    </w:rPr>
  </w:style>
  <w:style w:type="paragraph" w:styleId="Heading2">
    <w:name w:val="heading 2"/>
    <w:basedOn w:val="Normal"/>
    <w:next w:val="Normal"/>
    <w:link w:val="Heading2Char"/>
    <w:uiPriority w:val="9"/>
    <w:semiHidden/>
    <w:unhideWhenUsed/>
    <w:qFormat/>
    <w:rsid w:val="00D445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D44550"/>
    <w:rPr>
      <w:rFonts w:asciiTheme="majorHAnsi" w:eastAsiaTheme="majorEastAsia" w:hAnsiTheme="majorHAnsi" w:cstheme="majorBidi"/>
      <w:color w:val="2F5496" w:themeColor="accent1" w:themeShade="BF"/>
      <w:sz w:val="26"/>
      <w:szCs w:val="26"/>
      <w:lang w:bidi="en-US"/>
    </w:rPr>
  </w:style>
  <w:style w:type="paragraph" w:styleId="ListParagraph">
    <w:name w:val="List Paragraph"/>
    <w:basedOn w:val="Normal"/>
    <w:uiPriority w:val="34"/>
    <w:qFormat/>
    <w:rsid w:val="00D44550"/>
    <w:pPr>
      <w:ind w:left="720"/>
      <w:contextualSpacing/>
    </w:pPr>
  </w:style>
  <w:style w:type="paragraph" w:styleId="Header">
    <w:name w:val="header"/>
    <w:basedOn w:val="Normal"/>
    <w:link w:val="HeaderChar"/>
    <w:uiPriority w:val="99"/>
    <w:unhideWhenUsed/>
    <w:rsid w:val="00123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C5C"/>
    <w:rPr>
      <w:rFonts w:ascii="Arial" w:eastAsia="Arial" w:hAnsi="Arial" w:cs="Arial"/>
      <w:color w:val="000000"/>
      <w:sz w:val="20"/>
      <w:lang w:bidi="en-US"/>
    </w:rPr>
  </w:style>
  <w:style w:type="paragraph" w:styleId="Footer">
    <w:name w:val="footer"/>
    <w:basedOn w:val="Normal"/>
    <w:link w:val="FooterChar"/>
    <w:uiPriority w:val="99"/>
    <w:unhideWhenUsed/>
    <w:rsid w:val="00123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C5C"/>
    <w:rPr>
      <w:rFonts w:ascii="Arial" w:eastAsia="Arial" w:hAnsi="Arial" w:cs="Arial"/>
      <w:color w:val="000000"/>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22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25/26 Tuition Fee Schedule.docx</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25/26 Tuition Fee Schedule.docx</dc:title>
  <dc:subject>Revised 9/2025</dc:subject>
  <dc:creator>Kevin Jordan</dc:creator>
  <cp:keywords/>
  <cp:lastModifiedBy>Kevin Jordan</cp:lastModifiedBy>
  <cp:revision>4</cp:revision>
  <cp:lastPrinted>2025-09-18T12:48:00Z</cp:lastPrinted>
  <dcterms:created xsi:type="dcterms:W3CDTF">2025-09-18T14:53:00Z</dcterms:created>
  <dcterms:modified xsi:type="dcterms:W3CDTF">2025-11-05T23:18:00Z</dcterms:modified>
</cp:coreProperties>
</file>